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8505"/>
      </w:tblGrid>
      <w:tr w:rsidR="00BB7CDD" w14:paraId="43534CA4" w14:textId="77777777" w:rsidTr="002409B3">
        <w:tc>
          <w:tcPr>
            <w:tcW w:w="8505" w:type="dxa"/>
          </w:tcPr>
          <w:p w14:paraId="2FCB63D8" w14:textId="77777777" w:rsidR="006004DC" w:rsidRDefault="00C709F5" w:rsidP="00BB7C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14:paraId="31487111" w14:textId="35AF8B46" w:rsidR="00594E3A" w:rsidRDefault="00BB7CDD" w:rsidP="00BB7CDD">
            <w:pPr>
              <w:jc w:val="center"/>
              <w:rPr>
                <w:b/>
                <w:i/>
                <w:sz w:val="28"/>
                <w:szCs w:val="28"/>
              </w:rPr>
            </w:pPr>
            <w:r w:rsidRPr="00594E3A">
              <w:rPr>
                <w:b/>
                <w:i/>
                <w:sz w:val="28"/>
                <w:szCs w:val="28"/>
              </w:rPr>
              <w:t xml:space="preserve">Compte Rendu d’intervention à </w:t>
            </w:r>
            <w:r w:rsidR="002409B3" w:rsidRPr="00594E3A">
              <w:rPr>
                <w:b/>
                <w:i/>
                <w:sz w:val="28"/>
                <w:szCs w:val="28"/>
              </w:rPr>
              <w:t>l’Université Kasdi Merba</w:t>
            </w:r>
            <w:r w:rsidR="00594E3A">
              <w:rPr>
                <w:b/>
                <w:i/>
                <w:sz w:val="28"/>
                <w:szCs w:val="28"/>
              </w:rPr>
              <w:t>h</w:t>
            </w:r>
            <w:r w:rsidR="002409B3" w:rsidRPr="00594E3A">
              <w:rPr>
                <w:b/>
                <w:i/>
                <w:sz w:val="28"/>
                <w:szCs w:val="28"/>
              </w:rPr>
              <w:t xml:space="preserve"> </w:t>
            </w:r>
          </w:p>
          <w:p w14:paraId="28C21C47" w14:textId="311943BD" w:rsidR="00BB7CDD" w:rsidRPr="00594E3A" w:rsidRDefault="002409B3" w:rsidP="00BB7CDD">
            <w:pPr>
              <w:jc w:val="center"/>
              <w:rPr>
                <w:b/>
                <w:i/>
                <w:sz w:val="28"/>
                <w:szCs w:val="28"/>
              </w:rPr>
            </w:pPr>
            <w:r w:rsidRPr="00594E3A">
              <w:rPr>
                <w:b/>
                <w:i/>
                <w:sz w:val="28"/>
                <w:szCs w:val="28"/>
              </w:rPr>
              <w:t>Ouargla</w:t>
            </w:r>
            <w:r w:rsidR="0034434B" w:rsidRPr="00594E3A">
              <w:rPr>
                <w:b/>
                <w:i/>
                <w:sz w:val="28"/>
                <w:szCs w:val="28"/>
              </w:rPr>
              <w:t xml:space="preserve"> du </w:t>
            </w:r>
            <w:r w:rsidR="00943994" w:rsidRPr="00594E3A">
              <w:rPr>
                <w:b/>
                <w:i/>
                <w:sz w:val="28"/>
                <w:szCs w:val="28"/>
              </w:rPr>
              <w:t>13</w:t>
            </w:r>
            <w:r w:rsidR="0034434B" w:rsidRPr="00594E3A">
              <w:rPr>
                <w:b/>
                <w:i/>
                <w:sz w:val="28"/>
                <w:szCs w:val="28"/>
              </w:rPr>
              <w:t xml:space="preserve"> au </w:t>
            </w:r>
            <w:r w:rsidR="00943994" w:rsidRPr="00594E3A">
              <w:rPr>
                <w:b/>
                <w:i/>
                <w:sz w:val="28"/>
                <w:szCs w:val="28"/>
              </w:rPr>
              <w:t>16</w:t>
            </w:r>
            <w:r w:rsidRPr="00594E3A">
              <w:rPr>
                <w:b/>
                <w:i/>
                <w:sz w:val="28"/>
                <w:szCs w:val="28"/>
              </w:rPr>
              <w:t xml:space="preserve"> avril </w:t>
            </w:r>
            <w:r w:rsidR="0034434B" w:rsidRPr="00594E3A">
              <w:rPr>
                <w:b/>
                <w:i/>
                <w:sz w:val="28"/>
                <w:szCs w:val="28"/>
              </w:rPr>
              <w:t>202</w:t>
            </w:r>
            <w:r w:rsidR="00943994" w:rsidRPr="00594E3A">
              <w:rPr>
                <w:b/>
                <w:i/>
                <w:sz w:val="28"/>
                <w:szCs w:val="28"/>
              </w:rPr>
              <w:t>5</w:t>
            </w:r>
          </w:p>
          <w:p w14:paraId="39C39C38" w14:textId="77777777" w:rsidR="00BB7CDD" w:rsidRPr="00594E3A" w:rsidRDefault="00BB7CDD" w:rsidP="00BB7CDD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204CF4AD" w14:textId="77777777" w:rsidR="006004DC" w:rsidRDefault="006004DC" w:rsidP="00BB7CDD">
            <w:pPr>
              <w:jc w:val="center"/>
            </w:pPr>
          </w:p>
        </w:tc>
      </w:tr>
    </w:tbl>
    <w:p w14:paraId="6DB00777" w14:textId="77777777" w:rsidR="00BB7CDD" w:rsidRDefault="00BB7CDD"/>
    <w:p w14:paraId="151B62E9" w14:textId="77777777" w:rsidR="00C566F6" w:rsidRDefault="00C566F6"/>
    <w:p w14:paraId="5F81522B" w14:textId="77777777" w:rsidR="005D531B" w:rsidRDefault="005D531B"/>
    <w:p w14:paraId="26442B2E" w14:textId="77777777" w:rsidR="007F6DA2" w:rsidRDefault="007F6DA2"/>
    <w:p w14:paraId="72D49BD9" w14:textId="77777777" w:rsidR="005D531B" w:rsidRDefault="005D531B"/>
    <w:p w14:paraId="56AE2FBA" w14:textId="77777777" w:rsidR="00C566F6" w:rsidRDefault="00C566F6"/>
    <w:p w14:paraId="7369DD6A" w14:textId="77777777" w:rsidR="00C566F6" w:rsidRDefault="00C566F6"/>
    <w:p w14:paraId="521EF76D" w14:textId="77777777" w:rsidR="00EC06B1" w:rsidRDefault="00EC06B1" w:rsidP="00EC06B1">
      <w:pPr>
        <w:pStyle w:val="Paragraphedeliste"/>
        <w:numPr>
          <w:ilvl w:val="0"/>
          <w:numId w:val="1"/>
        </w:numPr>
        <w:spacing w:after="0"/>
        <w:rPr>
          <w:b/>
        </w:rPr>
      </w:pPr>
      <w:r>
        <w:rPr>
          <w:b/>
        </w:rPr>
        <w:t>Remarque</w:t>
      </w:r>
    </w:p>
    <w:p w14:paraId="402B1A0B" w14:textId="72ED0248" w:rsidR="00384E5B" w:rsidRDefault="00384E5B" w:rsidP="00384E5B">
      <w:pPr>
        <w:spacing w:after="0"/>
        <w:rPr>
          <w:bCs/>
        </w:rPr>
      </w:pPr>
      <w:r>
        <w:rPr>
          <w:bCs/>
        </w:rPr>
        <w:t xml:space="preserve">Le vent de sable qui a soufflé à Ouargla </w:t>
      </w:r>
      <w:r w:rsidR="00594E3A">
        <w:rPr>
          <w:bCs/>
        </w:rPr>
        <w:t xml:space="preserve">les 11 et 12 avril </w:t>
      </w:r>
      <w:r>
        <w:rPr>
          <w:bCs/>
        </w:rPr>
        <w:t>a perturbé fortement le trafic aérien</w:t>
      </w:r>
      <w:r w:rsidR="005D531B">
        <w:rPr>
          <w:bCs/>
        </w:rPr>
        <w:t xml:space="preserve"> et donc notre arrivée</w:t>
      </w:r>
      <w:r w:rsidR="00594E3A">
        <w:rPr>
          <w:bCs/>
        </w:rPr>
        <w:t xml:space="preserve"> sur place</w:t>
      </w:r>
      <w:r w:rsidR="005D531B">
        <w:rPr>
          <w:bCs/>
        </w:rPr>
        <w:t> : au lieu d</w:t>
      </w:r>
      <w:r w:rsidR="00594E3A">
        <w:rPr>
          <w:bCs/>
        </w:rPr>
        <w:t>u</w:t>
      </w:r>
      <w:r w:rsidR="005D531B">
        <w:rPr>
          <w:bCs/>
        </w:rPr>
        <w:t xml:space="preserve"> samedi </w:t>
      </w:r>
      <w:r w:rsidR="00594E3A">
        <w:rPr>
          <w:bCs/>
        </w:rPr>
        <w:t xml:space="preserve">11 au </w:t>
      </w:r>
      <w:r w:rsidR="005D531B">
        <w:rPr>
          <w:bCs/>
        </w:rPr>
        <w:t xml:space="preserve">soir, nous sommes arrivés lundi </w:t>
      </w:r>
      <w:r w:rsidR="00594E3A">
        <w:rPr>
          <w:bCs/>
        </w:rPr>
        <w:t xml:space="preserve">13 avril </w:t>
      </w:r>
      <w:r w:rsidR="005D531B">
        <w:rPr>
          <w:bCs/>
        </w:rPr>
        <w:t>en fin de matinée</w:t>
      </w:r>
      <w:r>
        <w:rPr>
          <w:bCs/>
        </w:rPr>
        <w:t xml:space="preserve">. </w:t>
      </w:r>
    </w:p>
    <w:p w14:paraId="3DE7D25E" w14:textId="3A5660F8" w:rsidR="00384E5B" w:rsidRDefault="00384E5B" w:rsidP="00384E5B">
      <w:pPr>
        <w:spacing w:after="0"/>
        <w:rPr>
          <w:bCs/>
        </w:rPr>
      </w:pPr>
      <w:r>
        <w:rPr>
          <w:bCs/>
        </w:rPr>
        <w:t xml:space="preserve">Du coup, l’IW </w:t>
      </w:r>
      <w:r w:rsidR="005D531B">
        <w:rPr>
          <w:bCs/>
        </w:rPr>
        <w:t>n’</w:t>
      </w:r>
      <w:r>
        <w:rPr>
          <w:bCs/>
        </w:rPr>
        <w:t xml:space="preserve">a </w:t>
      </w:r>
      <w:r w:rsidR="005D531B">
        <w:rPr>
          <w:bCs/>
        </w:rPr>
        <w:t xml:space="preserve">pu </w:t>
      </w:r>
      <w:r>
        <w:rPr>
          <w:bCs/>
        </w:rPr>
        <w:t>démarr</w:t>
      </w:r>
      <w:r w:rsidR="005D531B">
        <w:rPr>
          <w:bCs/>
        </w:rPr>
        <w:t>er</w:t>
      </w:r>
      <w:r>
        <w:rPr>
          <w:bCs/>
        </w:rPr>
        <w:t xml:space="preserve"> </w:t>
      </w:r>
      <w:r w:rsidR="005D531B">
        <w:rPr>
          <w:bCs/>
        </w:rPr>
        <w:t>que</w:t>
      </w:r>
      <w:r>
        <w:rPr>
          <w:bCs/>
        </w:rPr>
        <w:t xml:space="preserve"> lundi après -midi </w:t>
      </w:r>
      <w:r w:rsidR="005D531B">
        <w:rPr>
          <w:bCs/>
        </w:rPr>
        <w:t>(</w:t>
      </w:r>
      <w:r>
        <w:rPr>
          <w:bCs/>
        </w:rPr>
        <w:t>au lieu de dimanche matin</w:t>
      </w:r>
      <w:r w:rsidR="005D531B">
        <w:rPr>
          <w:bCs/>
        </w:rPr>
        <w:t>)</w:t>
      </w:r>
      <w:r>
        <w:rPr>
          <w:bCs/>
        </w:rPr>
        <w:t xml:space="preserve">. </w:t>
      </w:r>
    </w:p>
    <w:p w14:paraId="193C198D" w14:textId="77777777" w:rsidR="00384E5B" w:rsidRDefault="00384E5B" w:rsidP="00384E5B">
      <w:pPr>
        <w:spacing w:after="0"/>
        <w:rPr>
          <w:bCs/>
        </w:rPr>
      </w:pPr>
      <w:r>
        <w:rPr>
          <w:bCs/>
        </w:rPr>
        <w:t xml:space="preserve">Avec l’accord des étudiants, j’ai donc fait des séances de cours un peu plus longues. </w:t>
      </w:r>
    </w:p>
    <w:p w14:paraId="4F2780A4" w14:textId="31ACE3A1" w:rsidR="00EC06B1" w:rsidRPr="00EC06B1" w:rsidRDefault="00384E5B" w:rsidP="00EC06B1">
      <w:pPr>
        <w:rPr>
          <w:bCs/>
        </w:rPr>
      </w:pPr>
      <w:r>
        <w:rPr>
          <w:bCs/>
        </w:rPr>
        <w:t xml:space="preserve">Au final, la durée de l’IW aura été de 18h30 au lieu de 20h00. </w:t>
      </w:r>
    </w:p>
    <w:p w14:paraId="3F602C76" w14:textId="660209B4" w:rsidR="00AA7FC9" w:rsidRDefault="00BB7CDD" w:rsidP="00AA7FC9">
      <w:pPr>
        <w:pStyle w:val="Paragraphedeliste"/>
        <w:numPr>
          <w:ilvl w:val="0"/>
          <w:numId w:val="1"/>
        </w:numPr>
        <w:rPr>
          <w:b/>
        </w:rPr>
      </w:pPr>
      <w:r w:rsidRPr="00AA7FC9">
        <w:rPr>
          <w:b/>
        </w:rPr>
        <w:t>Introduction</w:t>
      </w:r>
    </w:p>
    <w:p w14:paraId="67967592" w14:textId="77777777" w:rsidR="006A5106" w:rsidRDefault="00BB7CDD" w:rsidP="00AA7FC9">
      <w:pPr>
        <w:pStyle w:val="Paragraphedeliste"/>
        <w:spacing w:before="240"/>
        <w:ind w:left="0"/>
      </w:pPr>
      <w:r>
        <w:t>Ce rapport a été rédigé</w:t>
      </w:r>
      <w:r w:rsidR="00240440">
        <w:t xml:space="preserve"> à partir </w:t>
      </w:r>
      <w:r w:rsidR="0050728D">
        <w:t>du quiz d’évaluation</w:t>
      </w:r>
      <w:r w:rsidR="00B22151">
        <w:t xml:space="preserve"> des connaissances</w:t>
      </w:r>
      <w:r w:rsidR="0050728D">
        <w:t xml:space="preserve"> et des questionnaires d’évaluation du programme </w:t>
      </w:r>
      <w:r>
        <w:t xml:space="preserve">qui </w:t>
      </w:r>
      <w:r w:rsidR="0050728D">
        <w:t>ont été</w:t>
      </w:r>
      <w:r w:rsidR="004E4CC4">
        <w:t xml:space="preserve"> fai</w:t>
      </w:r>
      <w:r w:rsidR="00B22151">
        <w:t>t</w:t>
      </w:r>
      <w:r>
        <w:t xml:space="preserve"> </w:t>
      </w:r>
      <w:r w:rsidR="00240440">
        <w:t xml:space="preserve">le dernier jour de l’IW </w:t>
      </w:r>
      <w:r w:rsidR="007F07C9">
        <w:t xml:space="preserve">par </w:t>
      </w:r>
      <w:r w:rsidR="0050728D">
        <w:t xml:space="preserve">les </w:t>
      </w:r>
      <w:r w:rsidR="002409B3">
        <w:t>43</w:t>
      </w:r>
      <w:r>
        <w:t xml:space="preserve"> étudiants</w:t>
      </w:r>
      <w:r w:rsidR="0050728D">
        <w:t xml:space="preserve"> présents</w:t>
      </w:r>
      <w:r>
        <w:t xml:space="preserve">, juste </w:t>
      </w:r>
      <w:r w:rsidR="005233DA">
        <w:t xml:space="preserve">après la </w:t>
      </w:r>
      <w:r w:rsidR="002409B3">
        <w:t xml:space="preserve">dernière leçon </w:t>
      </w:r>
      <w:r w:rsidR="005233DA">
        <w:t>« Co</w:t>
      </w:r>
      <w:r w:rsidR="002409B3">
        <w:t>mment écrire un business plan »</w:t>
      </w:r>
      <w:r w:rsidR="006A5106">
        <w:t>.</w:t>
      </w:r>
    </w:p>
    <w:p w14:paraId="12293F8D" w14:textId="77777777" w:rsidR="006A5106" w:rsidRDefault="006A5106" w:rsidP="00AA7FC9">
      <w:pPr>
        <w:pStyle w:val="Paragraphedeliste"/>
        <w:spacing w:before="240"/>
        <w:ind w:left="0"/>
      </w:pPr>
    </w:p>
    <w:p w14:paraId="5377D213" w14:textId="77777777" w:rsidR="004C1EDD" w:rsidRDefault="004E11C5" w:rsidP="00AA7FC9">
      <w:pPr>
        <w:pStyle w:val="Paragraphedeliste"/>
        <w:spacing w:before="240"/>
        <w:ind w:left="0"/>
      </w:pPr>
      <w:r>
        <w:t>Le</w:t>
      </w:r>
      <w:r w:rsidR="00B22151">
        <w:t>s résultats au</w:t>
      </w:r>
      <w:r>
        <w:t xml:space="preserve"> qui</w:t>
      </w:r>
      <w:r w:rsidR="004C1EDD">
        <w:t xml:space="preserve">z d’évaluation (20 questions) </w:t>
      </w:r>
      <w:r w:rsidR="00B22151">
        <w:t>sont les</w:t>
      </w:r>
      <w:r w:rsidR="004C1EDD">
        <w:t xml:space="preserve"> suivants :</w:t>
      </w:r>
    </w:p>
    <w:p w14:paraId="36C2F22D" w14:textId="77777777" w:rsidR="00AA7FC9" w:rsidRDefault="00AA7FC9" w:rsidP="00AA7FC9">
      <w:pPr>
        <w:pStyle w:val="Paragraphedeliste"/>
        <w:spacing w:before="240"/>
        <w:ind w:left="0"/>
      </w:pP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1559"/>
        <w:gridCol w:w="2438"/>
      </w:tblGrid>
      <w:tr w:rsidR="007F07C9" w14:paraId="25026EB9" w14:textId="77777777" w:rsidTr="004D582A">
        <w:tc>
          <w:tcPr>
            <w:tcW w:w="1559" w:type="dxa"/>
            <w:shd w:val="clear" w:color="auto" w:fill="D9D9D9" w:themeFill="background1" w:themeFillShade="D9"/>
          </w:tcPr>
          <w:p w14:paraId="6FD188ED" w14:textId="77777777" w:rsidR="007F07C9" w:rsidRDefault="007F07C9" w:rsidP="004D582A">
            <w:pPr>
              <w:pStyle w:val="Paragraphedeliste"/>
              <w:ind w:left="0"/>
              <w:jc w:val="center"/>
            </w:pPr>
            <w:r>
              <w:t>Note obtenue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547EF178" w14:textId="77777777" w:rsidR="007F07C9" w:rsidRDefault="007F07C9" w:rsidP="004D582A">
            <w:pPr>
              <w:pStyle w:val="Paragraphedeliste"/>
              <w:ind w:left="0"/>
              <w:jc w:val="center"/>
            </w:pPr>
            <w:r>
              <w:t>Nombre d’étudiants ayant obtenue la note</w:t>
            </w:r>
          </w:p>
        </w:tc>
      </w:tr>
      <w:tr w:rsidR="007F07C9" w14:paraId="5E804105" w14:textId="77777777" w:rsidTr="004D582A">
        <w:tc>
          <w:tcPr>
            <w:tcW w:w="1559" w:type="dxa"/>
          </w:tcPr>
          <w:p w14:paraId="695E78C9" w14:textId="77777777" w:rsidR="007F07C9" w:rsidRDefault="007F07C9" w:rsidP="007F07C9">
            <w:pPr>
              <w:pStyle w:val="Paragraphedeliste"/>
              <w:ind w:left="0"/>
              <w:jc w:val="center"/>
            </w:pPr>
            <w:r>
              <w:t>20</w:t>
            </w:r>
            <w:r w:rsidR="00B22151">
              <w:t>/20</w:t>
            </w:r>
          </w:p>
        </w:tc>
        <w:tc>
          <w:tcPr>
            <w:tcW w:w="2438" w:type="dxa"/>
          </w:tcPr>
          <w:p w14:paraId="684C9F18" w14:textId="77777777" w:rsidR="007F07C9" w:rsidRDefault="002409B3" w:rsidP="007F07C9">
            <w:pPr>
              <w:pStyle w:val="Paragraphedeliste"/>
              <w:ind w:left="0"/>
              <w:jc w:val="center"/>
            </w:pPr>
            <w:r>
              <w:t>6</w:t>
            </w:r>
          </w:p>
        </w:tc>
      </w:tr>
      <w:tr w:rsidR="007F07C9" w14:paraId="29FEEE91" w14:textId="77777777" w:rsidTr="004D582A">
        <w:tc>
          <w:tcPr>
            <w:tcW w:w="1559" w:type="dxa"/>
          </w:tcPr>
          <w:p w14:paraId="794B4CD5" w14:textId="77777777" w:rsidR="007F07C9" w:rsidRDefault="007F07C9" w:rsidP="007F07C9">
            <w:pPr>
              <w:pStyle w:val="Paragraphedeliste"/>
              <w:ind w:left="0"/>
              <w:jc w:val="center"/>
            </w:pPr>
            <w:r>
              <w:t>19</w:t>
            </w:r>
            <w:r w:rsidR="00B22151">
              <w:t>/20</w:t>
            </w:r>
          </w:p>
        </w:tc>
        <w:tc>
          <w:tcPr>
            <w:tcW w:w="2438" w:type="dxa"/>
          </w:tcPr>
          <w:p w14:paraId="58CF766C" w14:textId="4A9DCB54" w:rsidR="007F07C9" w:rsidRDefault="00862CA2" w:rsidP="007F07C9">
            <w:pPr>
              <w:pStyle w:val="Paragraphedeliste"/>
              <w:ind w:left="0"/>
              <w:jc w:val="center"/>
            </w:pPr>
            <w:r>
              <w:t>6</w:t>
            </w:r>
          </w:p>
        </w:tc>
      </w:tr>
      <w:tr w:rsidR="007F07C9" w14:paraId="6F26EB3F" w14:textId="77777777" w:rsidTr="004D582A">
        <w:tc>
          <w:tcPr>
            <w:tcW w:w="1559" w:type="dxa"/>
          </w:tcPr>
          <w:p w14:paraId="341308A5" w14:textId="77777777" w:rsidR="007F07C9" w:rsidRDefault="007F07C9" w:rsidP="007F07C9">
            <w:pPr>
              <w:pStyle w:val="Paragraphedeliste"/>
              <w:ind w:left="0"/>
              <w:jc w:val="center"/>
            </w:pPr>
            <w:r>
              <w:t>18</w:t>
            </w:r>
            <w:r w:rsidR="00B22151">
              <w:t>/20</w:t>
            </w:r>
          </w:p>
        </w:tc>
        <w:tc>
          <w:tcPr>
            <w:tcW w:w="2438" w:type="dxa"/>
          </w:tcPr>
          <w:p w14:paraId="593F5EDB" w14:textId="62AE9D7C" w:rsidR="007F07C9" w:rsidRDefault="00862CA2" w:rsidP="007F07C9">
            <w:pPr>
              <w:pStyle w:val="Paragraphedeliste"/>
              <w:ind w:left="0"/>
              <w:jc w:val="center"/>
            </w:pPr>
            <w:r>
              <w:t>5</w:t>
            </w:r>
          </w:p>
        </w:tc>
      </w:tr>
      <w:tr w:rsidR="007F07C9" w14:paraId="2673F86B" w14:textId="77777777" w:rsidTr="004D582A">
        <w:tc>
          <w:tcPr>
            <w:tcW w:w="1559" w:type="dxa"/>
          </w:tcPr>
          <w:p w14:paraId="431BBB1C" w14:textId="77777777" w:rsidR="007F07C9" w:rsidRDefault="007F07C9" w:rsidP="007F07C9">
            <w:pPr>
              <w:pStyle w:val="Paragraphedeliste"/>
              <w:ind w:left="0"/>
              <w:jc w:val="center"/>
            </w:pPr>
            <w:r>
              <w:t>17</w:t>
            </w:r>
            <w:r w:rsidR="00B22151">
              <w:t>/20</w:t>
            </w:r>
          </w:p>
        </w:tc>
        <w:tc>
          <w:tcPr>
            <w:tcW w:w="2438" w:type="dxa"/>
          </w:tcPr>
          <w:p w14:paraId="19E5F851" w14:textId="291823D1" w:rsidR="007F07C9" w:rsidRDefault="00862CA2" w:rsidP="007F07C9">
            <w:pPr>
              <w:pStyle w:val="Paragraphedeliste"/>
              <w:ind w:left="0"/>
              <w:jc w:val="center"/>
            </w:pPr>
            <w:r>
              <w:t>7</w:t>
            </w:r>
          </w:p>
        </w:tc>
      </w:tr>
      <w:tr w:rsidR="007F07C9" w14:paraId="085627DE" w14:textId="77777777" w:rsidTr="004D582A">
        <w:tc>
          <w:tcPr>
            <w:tcW w:w="1559" w:type="dxa"/>
          </w:tcPr>
          <w:p w14:paraId="4A0DF52A" w14:textId="77777777" w:rsidR="007F07C9" w:rsidRDefault="007F07C9" w:rsidP="007F07C9">
            <w:pPr>
              <w:pStyle w:val="Paragraphedeliste"/>
              <w:ind w:left="0"/>
              <w:jc w:val="center"/>
            </w:pPr>
            <w:r>
              <w:t>16</w:t>
            </w:r>
            <w:r w:rsidR="00B22151">
              <w:t>/20</w:t>
            </w:r>
          </w:p>
        </w:tc>
        <w:tc>
          <w:tcPr>
            <w:tcW w:w="2438" w:type="dxa"/>
          </w:tcPr>
          <w:p w14:paraId="1483335D" w14:textId="3AF22FEB" w:rsidR="007F07C9" w:rsidRDefault="00862CA2" w:rsidP="007F07C9">
            <w:pPr>
              <w:pStyle w:val="Paragraphedeliste"/>
              <w:ind w:left="0"/>
              <w:jc w:val="center"/>
            </w:pPr>
            <w:r>
              <w:t>5</w:t>
            </w:r>
          </w:p>
        </w:tc>
      </w:tr>
      <w:tr w:rsidR="002409B3" w14:paraId="608F607E" w14:textId="77777777" w:rsidTr="004D582A">
        <w:tc>
          <w:tcPr>
            <w:tcW w:w="1559" w:type="dxa"/>
          </w:tcPr>
          <w:p w14:paraId="6C442226" w14:textId="77777777" w:rsidR="002409B3" w:rsidRDefault="002409B3" w:rsidP="007F07C9">
            <w:pPr>
              <w:pStyle w:val="Paragraphedeliste"/>
              <w:ind w:left="0"/>
              <w:jc w:val="center"/>
            </w:pPr>
            <w:r>
              <w:t>15</w:t>
            </w:r>
            <w:r w:rsidR="00B22151">
              <w:t>/20</w:t>
            </w:r>
          </w:p>
        </w:tc>
        <w:tc>
          <w:tcPr>
            <w:tcW w:w="2438" w:type="dxa"/>
          </w:tcPr>
          <w:p w14:paraId="0CDEF5FB" w14:textId="44F09185" w:rsidR="002409B3" w:rsidRDefault="00862CA2" w:rsidP="007F07C9">
            <w:pPr>
              <w:pStyle w:val="Paragraphedeliste"/>
              <w:ind w:left="0"/>
              <w:jc w:val="center"/>
            </w:pPr>
            <w:r>
              <w:t>0</w:t>
            </w:r>
          </w:p>
        </w:tc>
      </w:tr>
      <w:tr w:rsidR="002409B3" w14:paraId="7816E41F" w14:textId="77777777" w:rsidTr="004D582A">
        <w:tc>
          <w:tcPr>
            <w:tcW w:w="1559" w:type="dxa"/>
          </w:tcPr>
          <w:p w14:paraId="7775B875" w14:textId="77777777" w:rsidR="002409B3" w:rsidRDefault="002409B3" w:rsidP="007F07C9">
            <w:pPr>
              <w:pStyle w:val="Paragraphedeliste"/>
              <w:ind w:left="0"/>
              <w:jc w:val="center"/>
            </w:pPr>
            <w:r>
              <w:t>14</w:t>
            </w:r>
            <w:r w:rsidR="00B22151">
              <w:t>/20</w:t>
            </w:r>
          </w:p>
        </w:tc>
        <w:tc>
          <w:tcPr>
            <w:tcW w:w="2438" w:type="dxa"/>
          </w:tcPr>
          <w:p w14:paraId="7A3255EA" w14:textId="77777777" w:rsidR="002409B3" w:rsidRDefault="002409B3" w:rsidP="007F07C9">
            <w:pPr>
              <w:pStyle w:val="Paragraphedeliste"/>
              <w:ind w:left="0"/>
              <w:jc w:val="center"/>
            </w:pPr>
            <w:r>
              <w:t>0</w:t>
            </w:r>
          </w:p>
        </w:tc>
      </w:tr>
      <w:tr w:rsidR="002409B3" w14:paraId="489A8A4C" w14:textId="77777777" w:rsidTr="004D582A">
        <w:tc>
          <w:tcPr>
            <w:tcW w:w="1559" w:type="dxa"/>
          </w:tcPr>
          <w:p w14:paraId="213A6BAE" w14:textId="77777777" w:rsidR="002409B3" w:rsidRDefault="002409B3" w:rsidP="007F07C9">
            <w:pPr>
              <w:pStyle w:val="Paragraphedeliste"/>
              <w:ind w:left="0"/>
              <w:jc w:val="center"/>
            </w:pPr>
            <w:r>
              <w:t>13</w:t>
            </w:r>
            <w:r w:rsidR="00B22151">
              <w:t>/20</w:t>
            </w:r>
          </w:p>
        </w:tc>
        <w:tc>
          <w:tcPr>
            <w:tcW w:w="2438" w:type="dxa"/>
          </w:tcPr>
          <w:p w14:paraId="5941B3C6" w14:textId="77777777" w:rsidR="002409B3" w:rsidRDefault="002409B3" w:rsidP="007F07C9">
            <w:pPr>
              <w:pStyle w:val="Paragraphedeliste"/>
              <w:ind w:left="0"/>
              <w:jc w:val="center"/>
            </w:pPr>
            <w:r>
              <w:t>1</w:t>
            </w:r>
          </w:p>
        </w:tc>
      </w:tr>
    </w:tbl>
    <w:p w14:paraId="2D88BB5B" w14:textId="77777777" w:rsidR="00AA7FC9" w:rsidRDefault="00AA7FC9" w:rsidP="00BB7CDD">
      <w:pPr>
        <w:pStyle w:val="Paragraphedeliste"/>
        <w:ind w:left="0"/>
      </w:pPr>
    </w:p>
    <w:p w14:paraId="71885378" w14:textId="575705EC" w:rsidR="005D531B" w:rsidRDefault="006A5106" w:rsidP="00BB7CDD">
      <w:pPr>
        <w:pStyle w:val="Paragraphedeliste"/>
        <w:ind w:left="0"/>
      </w:pPr>
      <w:r w:rsidRPr="006A5106">
        <w:t>L</w:t>
      </w:r>
      <w:r w:rsidR="008902F9" w:rsidRPr="006A5106">
        <w:t xml:space="preserve">a moyenne </w:t>
      </w:r>
      <w:r w:rsidR="00AA7FC9" w:rsidRPr="006A5106">
        <w:t>générale obtenue par</w:t>
      </w:r>
      <w:r w:rsidR="008902F9" w:rsidRPr="006A5106">
        <w:t xml:space="preserve"> la classe est </w:t>
      </w:r>
      <w:r w:rsidR="00CF72BD">
        <w:t xml:space="preserve">très </w:t>
      </w:r>
      <w:r w:rsidR="00AD1DE2" w:rsidRPr="006A5106">
        <w:t>bonne (</w:t>
      </w:r>
      <w:r w:rsidR="002409B3">
        <w:t>17.</w:t>
      </w:r>
      <w:r w:rsidR="00862CA2">
        <w:t>9</w:t>
      </w:r>
      <w:r w:rsidR="008902F9" w:rsidRPr="006A5106">
        <w:t>/20)</w:t>
      </w:r>
      <w:r w:rsidRPr="006A5106">
        <w:t xml:space="preserve"> ce qui montre</w:t>
      </w:r>
      <w:r w:rsidR="009C529C">
        <w:t xml:space="preserve"> aussi</w:t>
      </w:r>
      <w:r w:rsidRPr="006A5106">
        <w:t xml:space="preserve"> que les étudiants étaient attentifs</w:t>
      </w:r>
      <w:r w:rsidR="00D03B98">
        <w:t xml:space="preserve"> et intéressés</w:t>
      </w:r>
      <w:r w:rsidRPr="006A5106">
        <w:t>.</w:t>
      </w:r>
    </w:p>
    <w:p w14:paraId="408B0594" w14:textId="77777777" w:rsidR="005D531B" w:rsidRDefault="005D531B">
      <w:r>
        <w:br w:type="page"/>
      </w:r>
    </w:p>
    <w:p w14:paraId="7C795FA4" w14:textId="77777777" w:rsidR="004C1EDD" w:rsidRPr="006A5106" w:rsidRDefault="004C1EDD" w:rsidP="00BB7CDD">
      <w:pPr>
        <w:pStyle w:val="Paragraphedeliste"/>
        <w:ind w:left="0"/>
      </w:pPr>
    </w:p>
    <w:p w14:paraId="15F71264" w14:textId="77777777" w:rsidR="00BB7CDD" w:rsidRDefault="00BB7CDD" w:rsidP="00BB7CDD">
      <w:pPr>
        <w:pStyle w:val="Paragraphedeliste"/>
        <w:ind w:left="0"/>
      </w:pPr>
    </w:p>
    <w:p w14:paraId="2459D74B" w14:textId="77777777" w:rsidR="001536ED" w:rsidRDefault="001536ED" w:rsidP="00BB7CDD">
      <w:pPr>
        <w:pStyle w:val="Paragraphedeliste"/>
        <w:ind w:left="0"/>
      </w:pPr>
    </w:p>
    <w:p w14:paraId="42893A1B" w14:textId="77777777" w:rsidR="00BB7CDD" w:rsidRPr="00AA7FC9" w:rsidRDefault="00BB7CDD" w:rsidP="00AA7FC9">
      <w:pPr>
        <w:pStyle w:val="Paragraphedeliste"/>
        <w:numPr>
          <w:ilvl w:val="0"/>
          <w:numId w:val="1"/>
        </w:numPr>
        <w:spacing w:before="240" w:after="0"/>
        <w:rPr>
          <w:b/>
        </w:rPr>
      </w:pPr>
      <w:r w:rsidRPr="00AA7FC9">
        <w:rPr>
          <w:b/>
        </w:rPr>
        <w:t>Comment avez-vous trouvé le programme de formation</w:t>
      </w:r>
      <w:r w:rsidR="00B0602B" w:rsidRPr="00AA7FC9">
        <w:rPr>
          <w:b/>
        </w:rPr>
        <w:t> ?</w:t>
      </w:r>
    </w:p>
    <w:p w14:paraId="2586E4FE" w14:textId="55AF6CD9" w:rsidR="00B0602B" w:rsidRDefault="00B0602B" w:rsidP="00B0602B">
      <w:pPr>
        <w:spacing w:after="0"/>
      </w:pPr>
      <w:r>
        <w:t xml:space="preserve">L’enthousiasme des étudiants </w:t>
      </w:r>
      <w:r w:rsidR="004C1EDD">
        <w:t xml:space="preserve">pour ce programme </w:t>
      </w:r>
      <w:r>
        <w:t>est unanime :</w:t>
      </w:r>
      <w:r w:rsidR="004E4CC4">
        <w:t xml:space="preserve"> ils jugent </w:t>
      </w:r>
      <w:r w:rsidR="00A66CD9">
        <w:t xml:space="preserve">tous </w:t>
      </w:r>
      <w:r w:rsidR="004E4CC4">
        <w:t>que ce programme de formation est très bon et très utile </w:t>
      </w:r>
      <w:r w:rsidR="00C85B78">
        <w:t>(100%).</w:t>
      </w:r>
    </w:p>
    <w:p w14:paraId="430BAD2E" w14:textId="77777777" w:rsidR="00B0602B" w:rsidRDefault="00B0602B" w:rsidP="004E4CC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2889" w14:paraId="33E1BF5B" w14:textId="77777777" w:rsidTr="00502889">
        <w:tc>
          <w:tcPr>
            <w:tcW w:w="9212" w:type="dxa"/>
            <w:shd w:val="clear" w:color="auto" w:fill="D9D9D9" w:themeFill="background1" w:themeFillShade="D9"/>
          </w:tcPr>
          <w:p w14:paraId="31FF8D70" w14:textId="77777777" w:rsidR="00502889" w:rsidRDefault="00502889" w:rsidP="00B0602B">
            <w:r>
              <w:t>Verbatim :</w:t>
            </w:r>
          </w:p>
        </w:tc>
      </w:tr>
      <w:tr w:rsidR="00502889" w:rsidRPr="007F6DA2" w14:paraId="468A0DFB" w14:textId="77777777" w:rsidTr="00502889">
        <w:tc>
          <w:tcPr>
            <w:tcW w:w="9212" w:type="dxa"/>
          </w:tcPr>
          <w:p w14:paraId="7676CC57" w14:textId="11E08CA6" w:rsidR="00502889" w:rsidRPr="007A4EF1" w:rsidRDefault="007A4EF1" w:rsidP="00C566F6">
            <w:pPr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8B05E3" w:rsidRPr="007A4EF1">
              <w:rPr>
                <w:lang w:val="en-US"/>
              </w:rPr>
              <w:t>I find it wonderful</w:t>
            </w:r>
            <w:r w:rsidRPr="007A4EF1">
              <w:rPr>
                <w:lang w:val="en-US"/>
              </w:rPr>
              <w:t>. I</w:t>
            </w:r>
            <w:r>
              <w:rPr>
                <w:lang w:val="en-US"/>
              </w:rPr>
              <w:t xml:space="preserve"> love the way the professor teaches us. It was very good experience by me”; “I found the teaching program to be very good for helping me build a project”; “It was amazing for shy person and non-communicative one like me. Speaking, sharing ideas and opinion was great. Thank you”; “I found the program very comprehensive and well organized. It provided a clear road map for anyone looking to start a business in 2026”; “I was supergood and helpful”; “I really liked it because it’s useful and rich with new knowledge and the way it’s presented is entertaining”; “</w:t>
            </w:r>
            <w:r w:rsidR="00C85B78">
              <w:rPr>
                <w:lang w:val="en-US"/>
              </w:rPr>
              <w:t>It was full of important and useful information that helps us as entrepreneurs”.</w:t>
            </w:r>
            <w:r>
              <w:rPr>
                <w:lang w:val="en-US"/>
              </w:rPr>
              <w:t xml:space="preserve"> </w:t>
            </w:r>
          </w:p>
        </w:tc>
      </w:tr>
    </w:tbl>
    <w:p w14:paraId="39473113" w14:textId="77777777" w:rsidR="00B0602B" w:rsidRPr="00A66CD9" w:rsidRDefault="00B0602B" w:rsidP="00B0602B">
      <w:pPr>
        <w:spacing w:after="0"/>
        <w:rPr>
          <w:lang w:val="en-US"/>
        </w:rPr>
      </w:pPr>
    </w:p>
    <w:p w14:paraId="7B32660A" w14:textId="77777777" w:rsidR="00BB7CDD" w:rsidRPr="00AA7FC9" w:rsidRDefault="00BB7CDD" w:rsidP="00AA7FC9">
      <w:pPr>
        <w:pStyle w:val="Paragraphedeliste"/>
        <w:numPr>
          <w:ilvl w:val="0"/>
          <w:numId w:val="1"/>
        </w:numPr>
        <w:spacing w:after="0"/>
        <w:rPr>
          <w:b/>
          <w:lang w:val="en-US"/>
        </w:rPr>
      </w:pPr>
      <w:r w:rsidRPr="00AD1DE2">
        <w:rPr>
          <w:b/>
        </w:rPr>
        <w:t xml:space="preserve">Quelles ont été les leçons les plus utiles pour vous ? </w:t>
      </w:r>
      <w:r w:rsidRPr="00AA7FC9">
        <w:rPr>
          <w:b/>
          <w:lang w:val="en-US"/>
        </w:rPr>
        <w:t>Dites pourquoi.</w:t>
      </w:r>
    </w:p>
    <w:p w14:paraId="57817A0E" w14:textId="7F30E602" w:rsidR="00FD76AC" w:rsidRDefault="007F6DA2" w:rsidP="00BD391B">
      <w:r>
        <w:t>C’est le groupe de leçons sur l’étude de faisabilité qui arrive en tête des cours pré</w:t>
      </w:r>
      <w:r w:rsidR="002C5F20">
        <w:t>f</w:t>
      </w:r>
      <w:r>
        <w:t xml:space="preserve">érés par les étudiants (15 avis). </w:t>
      </w:r>
      <w:r w:rsidR="00AA7FC9" w:rsidRPr="00AA7FC9">
        <w:t>L</w:t>
      </w:r>
      <w:r w:rsidR="00FD76AC">
        <w:t>a leçon sur le Marketing a</w:t>
      </w:r>
      <w:r>
        <w:t>, comme toujours,</w:t>
      </w:r>
      <w:r w:rsidR="00FD76AC">
        <w:t xml:space="preserve"> été fortement appréciée par les participants et arrive en </w:t>
      </w:r>
      <w:r>
        <w:t>deuxième</w:t>
      </w:r>
      <w:r w:rsidR="00FD76AC">
        <w:t xml:space="preserve"> position (21 avis). Cela peut s’expliquer par le fait que les étudiants étaient </w:t>
      </w:r>
      <w:r>
        <w:t xml:space="preserve">majoritairement issus de filières « Médecine » </w:t>
      </w:r>
      <w:r w:rsidR="00FD76AC">
        <w:t>et l’approche « marketing » était vraiment nouvelle pour eux.</w:t>
      </w:r>
    </w:p>
    <w:p w14:paraId="24A229E5" w14:textId="26B200F7" w:rsidR="002C5F20" w:rsidRDefault="002C5F20" w:rsidP="00BD391B">
      <w:r>
        <w:t xml:space="preserve">De façon générale, les étudiants </w:t>
      </w:r>
      <w:r w:rsidR="007F6DA2">
        <w:t xml:space="preserve">ont </w:t>
      </w:r>
      <w:r>
        <w:t>apprécié</w:t>
      </w:r>
      <w:r w:rsidR="007F6DA2">
        <w:t xml:space="preserve"> les workshops, avec en particulier, la réflexion sur les atouts et déficits de l’entrepreneuriat en Algérie et la séance de brain storming </w:t>
      </w:r>
      <w:r>
        <w:t>les amenant à</w:t>
      </w:r>
      <w:r w:rsidR="007F6DA2">
        <w:t xml:space="preserve"> faire un choix d</w:t>
      </w:r>
      <w:r>
        <w:t>e projet d’entreprise</w:t>
      </w:r>
      <w:r w:rsidR="007F6DA2">
        <w:t xml:space="preserve">. </w:t>
      </w:r>
    </w:p>
    <w:p w14:paraId="6BE3A39F" w14:textId="1708EECB" w:rsidR="009D00F8" w:rsidRDefault="002C5F20" w:rsidP="00BD391B">
      <w:r>
        <w:t>Enfin, l</w:t>
      </w:r>
      <w:r w:rsidR="007F6DA2">
        <w:t xml:space="preserve">es nouvelles leçons concernant l’analyse SWOT et les Golden Rules de la création d’entreprises ont également été </w:t>
      </w:r>
      <w:r>
        <w:t>plébiscitées.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391B" w14:paraId="498C969E" w14:textId="77777777" w:rsidTr="009D00F8">
        <w:tc>
          <w:tcPr>
            <w:tcW w:w="9062" w:type="dxa"/>
            <w:shd w:val="clear" w:color="auto" w:fill="D9D9D9" w:themeFill="background1" w:themeFillShade="D9"/>
          </w:tcPr>
          <w:p w14:paraId="7C2C4629" w14:textId="77777777" w:rsidR="00BD391B" w:rsidRDefault="00BD391B" w:rsidP="00382EFC">
            <w:r>
              <w:t>Verbatim :</w:t>
            </w:r>
          </w:p>
        </w:tc>
      </w:tr>
      <w:tr w:rsidR="00BD391B" w:rsidRPr="009D00F8" w14:paraId="5967B11B" w14:textId="77777777" w:rsidTr="009D00F8">
        <w:tc>
          <w:tcPr>
            <w:tcW w:w="9062" w:type="dxa"/>
          </w:tcPr>
          <w:p w14:paraId="317B11D4" w14:textId="717AE3B7" w:rsidR="00BD391B" w:rsidRPr="00502889" w:rsidRDefault="00EF2617" w:rsidP="00EF2617">
            <w:pPr>
              <w:rPr>
                <w:lang w:val="en-US"/>
              </w:rPr>
            </w:pPr>
            <w:r>
              <w:rPr>
                <w:lang w:val="en-US"/>
              </w:rPr>
              <w:t xml:space="preserve">“The most </w:t>
            </w:r>
            <w:r w:rsidR="009D00F8">
              <w:rPr>
                <w:lang w:val="en-US"/>
              </w:rPr>
              <w:t xml:space="preserve">useful lesson was the feasibility study because in my opinion, it’s the key to not waste money and to have a profitable business”; “The marketing lesson, the 5P was just an amazing method”; “The most useful lessons for me are feasibility study and the 3 types of costs because it allows me to decide if my business will work or not”; “The practical workshops were the most useful because they allowed me to apply the concepts directly to real life scenarios”; “How to write a business plan and the 10 golden rules because now I can use them helpfully in my project”; “The feasibility study was the most useful lesson. In </w:t>
            </w:r>
            <w:r w:rsidR="001536ED">
              <w:rPr>
                <w:lang w:val="en-US"/>
              </w:rPr>
              <w:t>addition,</w:t>
            </w:r>
            <w:r w:rsidR="009D00F8">
              <w:rPr>
                <w:lang w:val="en-US"/>
              </w:rPr>
              <w:t xml:space="preserve"> the accounting and marketing”; </w:t>
            </w:r>
            <w:r w:rsidR="00CC2545">
              <w:rPr>
                <w:lang w:val="en-US"/>
              </w:rPr>
              <w:t>“SWOT analysis because it is essential for starting a successful business”.</w:t>
            </w:r>
          </w:p>
        </w:tc>
      </w:tr>
    </w:tbl>
    <w:p w14:paraId="7A023066" w14:textId="6C88240E" w:rsidR="001536ED" w:rsidRDefault="001536ED" w:rsidP="005B1062">
      <w:pPr>
        <w:jc w:val="both"/>
        <w:rPr>
          <w:b/>
          <w:lang w:val="en-US"/>
        </w:rPr>
      </w:pPr>
    </w:p>
    <w:p w14:paraId="3DDC0C05" w14:textId="77777777" w:rsidR="001536ED" w:rsidRDefault="001536ED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41079FDB" w14:textId="77777777" w:rsidR="00BB7CDD" w:rsidRPr="00AA7FC9" w:rsidRDefault="00BB7CDD" w:rsidP="0090754B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A7FC9">
        <w:rPr>
          <w:b/>
        </w:rPr>
        <w:lastRenderedPageBreak/>
        <w:t>Quelles ont été les leçons les moins pertinentes pour vous ? Dites comment on peut les améliorer.</w:t>
      </w:r>
    </w:p>
    <w:p w14:paraId="5C8C767D" w14:textId="21ADF7FF" w:rsidR="00BC467D" w:rsidRDefault="00852610" w:rsidP="00BC467D">
      <w:r w:rsidRPr="00852610">
        <w:t>Pour l’</w:t>
      </w:r>
      <w:r w:rsidR="00BC467D">
        <w:t>ensemble des étudiants</w:t>
      </w:r>
      <w:r w:rsidRPr="00852610">
        <w:t xml:space="preserve">, il n’y a pas de </w:t>
      </w:r>
      <w:r>
        <w:t>leçons inutiles. Ils</w:t>
      </w:r>
      <w:r w:rsidR="00957442">
        <w:t xml:space="preserve"> </w:t>
      </w:r>
      <w:r>
        <w:t>auraient</w:t>
      </w:r>
      <w:r w:rsidR="00957442">
        <w:t xml:space="preserve"> aimé pouvoir passer plus de temps </w:t>
      </w:r>
      <w:r w:rsidR="00F920C5">
        <w:t xml:space="preserve">avec des exercices </w:t>
      </w:r>
      <w:r w:rsidR="00957442">
        <w:t>su</w:t>
      </w:r>
      <w:r w:rsidR="00BC467D">
        <w:t xml:space="preserve">r </w:t>
      </w:r>
      <w:r w:rsidR="001536ED">
        <w:t>l</w:t>
      </w:r>
      <w:r w:rsidR="00F920C5">
        <w:t>e</w:t>
      </w:r>
      <w:r w:rsidR="001536ED">
        <w:t xml:space="preserve"> calcul du prix unitaire</w:t>
      </w:r>
      <w:r w:rsidR="00053F48">
        <w:t xml:space="preserve"> et sur la rédaction du business plan. C’est </w:t>
      </w:r>
      <w:r w:rsidR="00C566F6">
        <w:t xml:space="preserve">habituellement </w:t>
      </w:r>
      <w:r w:rsidR="00053F48">
        <w:t xml:space="preserve">prévu mais </w:t>
      </w:r>
      <w:r w:rsidR="00957442">
        <w:t xml:space="preserve">cela a été impossible par manque de temps.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467D" w14:paraId="0F673528" w14:textId="77777777" w:rsidTr="00BE73C4">
        <w:tc>
          <w:tcPr>
            <w:tcW w:w="9212" w:type="dxa"/>
            <w:shd w:val="clear" w:color="auto" w:fill="D9D9D9" w:themeFill="background1" w:themeFillShade="D9"/>
          </w:tcPr>
          <w:p w14:paraId="13AA82C3" w14:textId="77777777" w:rsidR="00BC467D" w:rsidRDefault="00BC467D" w:rsidP="00BE73C4">
            <w:r>
              <w:t>Verbatim :</w:t>
            </w:r>
          </w:p>
        </w:tc>
      </w:tr>
      <w:tr w:rsidR="00BC467D" w:rsidRPr="00F920C5" w14:paraId="0B0055D4" w14:textId="77777777" w:rsidTr="00BE73C4">
        <w:tc>
          <w:tcPr>
            <w:tcW w:w="9212" w:type="dxa"/>
          </w:tcPr>
          <w:p w14:paraId="056EE97F" w14:textId="18963F8B" w:rsidR="00BC467D" w:rsidRPr="00502889" w:rsidRDefault="00BC467D" w:rsidP="00053F48">
            <w:pPr>
              <w:rPr>
                <w:lang w:val="en-US"/>
              </w:rPr>
            </w:pPr>
            <w:r w:rsidRPr="00502889">
              <w:rPr>
                <w:lang w:val="en-US"/>
              </w:rPr>
              <w:t>“</w:t>
            </w:r>
            <w:r w:rsidR="00F920C5">
              <w:rPr>
                <w:lang w:val="en-US"/>
              </w:rPr>
              <w:t>The course is great</w:t>
            </w:r>
            <w:r w:rsidR="00053F48">
              <w:rPr>
                <w:lang w:val="en-US"/>
              </w:rPr>
              <w:t>”</w:t>
            </w:r>
            <w:r w:rsidR="00F920C5">
              <w:rPr>
                <w:lang w:val="en-US"/>
              </w:rPr>
              <w:t>; “I think all the lessons are good and useful so I don’t think they need any change for me”; “The section on financial forecasts could be more practical”; “In my opinion, all th lessons are good”; “There is none, all of them was great”; “The lessons that need improvement is calculate the cost per unit, de</w:t>
            </w:r>
            <w:r w:rsidR="00594E3A">
              <w:rPr>
                <w:lang w:val="en-US"/>
              </w:rPr>
              <w:t>ter</w:t>
            </w:r>
            <w:r w:rsidR="00F920C5">
              <w:rPr>
                <w:lang w:val="en-US"/>
              </w:rPr>
              <w:t>mine the selling price and estimate the sales income”</w:t>
            </w:r>
            <w:r w:rsidR="00594E3A">
              <w:rPr>
                <w:lang w:val="en-US"/>
              </w:rPr>
              <w:t>;”There isn’t lessons that need improvement”.</w:t>
            </w:r>
          </w:p>
        </w:tc>
      </w:tr>
    </w:tbl>
    <w:p w14:paraId="26E94B55" w14:textId="77777777" w:rsidR="00BC467D" w:rsidRDefault="00BC467D" w:rsidP="00BC467D">
      <w:pPr>
        <w:pStyle w:val="Paragraphedeliste"/>
        <w:ind w:left="0"/>
        <w:rPr>
          <w:lang w:val="en-US"/>
        </w:rPr>
      </w:pPr>
    </w:p>
    <w:p w14:paraId="5EFBC0E3" w14:textId="77777777" w:rsidR="00BC467D" w:rsidRPr="006D751B" w:rsidRDefault="00BC467D" w:rsidP="00BC467D">
      <w:pPr>
        <w:pStyle w:val="Paragraphedeliste"/>
        <w:ind w:left="0"/>
        <w:rPr>
          <w:lang w:val="en-US"/>
        </w:rPr>
      </w:pPr>
    </w:p>
    <w:p w14:paraId="7B23A977" w14:textId="77777777" w:rsidR="00BB7CDD" w:rsidRPr="00BC467D" w:rsidRDefault="00BB7CDD" w:rsidP="00BB7CDD">
      <w:pPr>
        <w:pStyle w:val="Paragraphedeliste"/>
        <w:numPr>
          <w:ilvl w:val="0"/>
          <w:numId w:val="1"/>
        </w:numPr>
        <w:rPr>
          <w:b/>
        </w:rPr>
      </w:pPr>
      <w:r w:rsidRPr="00AA7FC9">
        <w:rPr>
          <w:b/>
        </w:rPr>
        <w:t xml:space="preserve">Vos attentes ont-elles été comblées ? </w:t>
      </w:r>
      <w:r w:rsidRPr="00BC467D">
        <w:rPr>
          <w:b/>
        </w:rPr>
        <w:t>Expliquer en quoi.</w:t>
      </w:r>
    </w:p>
    <w:p w14:paraId="222934BE" w14:textId="2211F623" w:rsidR="006D751B" w:rsidRDefault="006D751B" w:rsidP="006D751B">
      <w:r w:rsidRPr="006D751B">
        <w:t xml:space="preserve">A cette question, il y a 100% de “oui”. </w:t>
      </w:r>
      <w:r>
        <w:t xml:space="preserve">Les étudiants sont </w:t>
      </w:r>
      <w:r w:rsidR="00695FE1">
        <w:t xml:space="preserve">tous </w:t>
      </w:r>
      <w:r w:rsidR="00594E3A">
        <w:t xml:space="preserve">très </w:t>
      </w:r>
      <w:r w:rsidR="0090754B">
        <w:t>satisfaits</w:t>
      </w:r>
      <w:r w:rsidR="00D6286D">
        <w:t xml:space="preserve"> </w:t>
      </w:r>
      <w:r w:rsidR="00594E3A">
        <w:t>de ce qui a été présenté pendant le cours.</w:t>
      </w:r>
      <w:r w:rsidR="00C96379">
        <w:t>De façon générales tous s’accordent à dire qu’ils ont</w:t>
      </w:r>
      <w:r>
        <w:t xml:space="preserve"> </w:t>
      </w:r>
      <w:r w:rsidR="00695FE1">
        <w:t xml:space="preserve">acquis de </w:t>
      </w:r>
      <w:r w:rsidR="00594E3A">
        <w:t>nouvelles connaissances</w:t>
      </w:r>
      <w:r w:rsidR="00695FE1">
        <w:t xml:space="preserve"> utiles pour pouvoir démarrer un projet</w:t>
      </w:r>
      <w:r w:rsidR="00C96379">
        <w:t xml:space="preserve"> de création ou de reprise d’entreprise.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51B" w14:paraId="1F43D135" w14:textId="77777777" w:rsidTr="00382EFC">
        <w:tc>
          <w:tcPr>
            <w:tcW w:w="9212" w:type="dxa"/>
            <w:shd w:val="clear" w:color="auto" w:fill="D9D9D9" w:themeFill="background1" w:themeFillShade="D9"/>
          </w:tcPr>
          <w:p w14:paraId="21D90FE7" w14:textId="77777777" w:rsidR="006D751B" w:rsidRDefault="006D751B" w:rsidP="00382EFC">
            <w:r>
              <w:t>Verbatim :</w:t>
            </w:r>
          </w:p>
        </w:tc>
      </w:tr>
      <w:tr w:rsidR="006D751B" w:rsidRPr="00B635FE" w14:paraId="136C0C7B" w14:textId="77777777" w:rsidTr="00382EFC">
        <w:tc>
          <w:tcPr>
            <w:tcW w:w="9212" w:type="dxa"/>
          </w:tcPr>
          <w:p w14:paraId="07BDB241" w14:textId="2396876E" w:rsidR="006D751B" w:rsidRPr="00B635FE" w:rsidRDefault="00695FE1" w:rsidP="00D6286D">
            <w:pPr>
              <w:rPr>
                <w:lang w:val="en-US"/>
              </w:rPr>
            </w:pPr>
            <w:r>
              <w:rPr>
                <w:lang w:val="en-US"/>
              </w:rPr>
              <w:t>“Yes,</w:t>
            </w:r>
            <w:r w:rsidR="00C96379">
              <w:rPr>
                <w:lang w:val="en-US"/>
              </w:rPr>
              <w:t xml:space="preserve"> now I know the step to start my project”; “Yes, the vision has been clarified for me in the field of entrepreneurship and it included all the aspects that I really needed”; “Yes, it completely changed my understanding of business creation”; “Yes, it was exactly as I expected. Many things became clear to me and I learned a lot”;” Oui, les explications sont bien claires et facile à comprendre”; “Yes, it was excellent and I liked how the professor explained”; “Oui, j’aime cette formation parceque j’ai appris les bases de la creation d’un projet. </w:t>
            </w:r>
            <w:r w:rsidR="00C96379" w:rsidRPr="00B635FE">
              <w:rPr>
                <w:lang w:val="en-US"/>
              </w:rPr>
              <w:t>Cela m’aide à mieux comprendre ce domaine et développer mes idées</w:t>
            </w:r>
            <w:r w:rsidR="00C96379" w:rsidRPr="00B635FE">
              <w:rPr>
                <w:lang w:val="en-US"/>
              </w:rPr>
              <w:t>”</w:t>
            </w:r>
            <w:r w:rsidR="00C96379" w:rsidRPr="00B635FE">
              <w:rPr>
                <w:lang w:val="en-US"/>
              </w:rPr>
              <w:t xml:space="preserve"> ; </w:t>
            </w:r>
            <w:r w:rsidR="00B635FE" w:rsidRPr="00B635FE">
              <w:rPr>
                <w:lang w:val="en-US"/>
              </w:rPr>
              <w:t>“Yes</w:t>
            </w:r>
            <w:r w:rsidR="00B635FE" w:rsidRPr="00B635FE">
              <w:rPr>
                <w:lang w:val="en-US"/>
              </w:rPr>
              <w:t>, with tasks and different exercices, itw as interesting and useful”; “</w:t>
            </w:r>
            <w:r w:rsidR="00B635FE" w:rsidRPr="00B635FE">
              <w:rPr>
                <w:lang w:val="en-US"/>
              </w:rPr>
              <w:t>Yes</w:t>
            </w:r>
            <w:r w:rsidR="00B635FE" w:rsidRPr="00B635FE">
              <w:rPr>
                <w:lang w:val="en-US"/>
              </w:rPr>
              <w:t>, I</w:t>
            </w:r>
            <w:r w:rsidR="00B635FE">
              <w:rPr>
                <w:lang w:val="en-US"/>
              </w:rPr>
              <w:t xml:space="preserve"> really liked the presentation style. It’s very nice and motivating”; “Yes, my expectations were met. I gained new skills that I can immediately use in my current job”; “Yes, because the lessons were not just learning but were supported by practical exercices and examples”.</w:t>
            </w:r>
          </w:p>
        </w:tc>
      </w:tr>
    </w:tbl>
    <w:p w14:paraId="33278C3F" w14:textId="77777777" w:rsidR="006D751B" w:rsidRPr="00B635FE" w:rsidRDefault="006D751B" w:rsidP="006D751B">
      <w:pPr>
        <w:pStyle w:val="Paragraphedeliste"/>
        <w:ind w:left="0"/>
        <w:rPr>
          <w:lang w:val="en-US"/>
        </w:rPr>
      </w:pPr>
    </w:p>
    <w:p w14:paraId="0F3C2442" w14:textId="77777777" w:rsidR="006D751B" w:rsidRPr="00B635FE" w:rsidRDefault="006D751B" w:rsidP="006D751B">
      <w:pPr>
        <w:pStyle w:val="Paragraphedeliste"/>
        <w:ind w:left="0"/>
        <w:rPr>
          <w:lang w:val="en-US"/>
        </w:rPr>
      </w:pPr>
    </w:p>
    <w:p w14:paraId="5BB9C749" w14:textId="77777777" w:rsidR="00BB7CDD" w:rsidRPr="00AD1DE2" w:rsidRDefault="00BB7CDD" w:rsidP="00BB7CDD">
      <w:pPr>
        <w:pStyle w:val="Paragraphedeliste"/>
        <w:numPr>
          <w:ilvl w:val="0"/>
          <w:numId w:val="1"/>
        </w:numPr>
        <w:rPr>
          <w:b/>
        </w:rPr>
      </w:pPr>
      <w:r w:rsidRPr="00AD1DE2">
        <w:rPr>
          <w:b/>
        </w:rPr>
        <w:t>Quelles sont vos recommandations et suggestions pour l’amélioration des futures formations ?</w:t>
      </w:r>
    </w:p>
    <w:p w14:paraId="011F2B51" w14:textId="30D10204" w:rsidR="005233DA" w:rsidRDefault="00276119" w:rsidP="005233DA">
      <w:r>
        <w:t>Les étudiants</w:t>
      </w:r>
      <w:r w:rsidR="004A16E5">
        <w:t xml:space="preserve"> </w:t>
      </w:r>
      <w:r w:rsidR="00057BBE">
        <w:t xml:space="preserve">sont très satisfaits du cours tel qu’il est présenté. Ils aimeraient </w:t>
      </w:r>
      <w:r w:rsidR="00FA77B2">
        <w:t xml:space="preserve">pouvoir </w:t>
      </w:r>
      <w:r w:rsidR="00057BBE">
        <w:t>faire plus d’exercices mais cela nécessiterait un peu plus de temps p</w:t>
      </w:r>
      <w:r w:rsidR="00FA77B2">
        <w:t>o</w:t>
      </w:r>
      <w:r w:rsidR="00057BBE">
        <w:t>ur cette formation. L’accompagnement « post formation » est de nouveau posé</w:t>
      </w:r>
      <w:r w:rsidR="00FA77B2">
        <w:t>. Enfin, ils aimeraient disposer d’un manuel du participant plus complet (c’est en cours d’élaboration)</w:t>
      </w:r>
      <w:r w:rsidR="005233DA">
        <w:t>.</w:t>
      </w:r>
      <w:r w:rsidR="005233DA" w:rsidRPr="005233DA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33DA" w14:paraId="1C3C7014" w14:textId="77777777" w:rsidTr="00382EFC">
        <w:tc>
          <w:tcPr>
            <w:tcW w:w="9212" w:type="dxa"/>
            <w:shd w:val="clear" w:color="auto" w:fill="D9D9D9" w:themeFill="background1" w:themeFillShade="D9"/>
          </w:tcPr>
          <w:p w14:paraId="23CD7634" w14:textId="77777777" w:rsidR="005233DA" w:rsidRDefault="005233DA" w:rsidP="00382EFC">
            <w:r>
              <w:t>Verbatim :</w:t>
            </w:r>
          </w:p>
        </w:tc>
      </w:tr>
      <w:tr w:rsidR="005233DA" w:rsidRPr="000F2AC3" w14:paraId="1D9C7E13" w14:textId="77777777" w:rsidTr="00382EFC">
        <w:tc>
          <w:tcPr>
            <w:tcW w:w="9212" w:type="dxa"/>
          </w:tcPr>
          <w:p w14:paraId="55A45D4F" w14:textId="22E7EAD3" w:rsidR="005233DA" w:rsidRPr="000F2AC3" w:rsidRDefault="00E40FF6" w:rsidP="00CB5DC6">
            <w:pPr>
              <w:rPr>
                <w:lang w:val="en-US"/>
              </w:rPr>
            </w:pPr>
            <w:r w:rsidRPr="000F2AC3">
              <w:rPr>
                <w:lang w:val="en-US"/>
              </w:rPr>
              <w:t>“</w:t>
            </w:r>
            <w:r w:rsidR="000F2AC3" w:rsidRPr="000F2AC3">
              <w:rPr>
                <w:lang w:val="en-US"/>
              </w:rPr>
              <w:t>It was perfect and we enjoy having time with you”; “Répeter la formation plusieurs fois, augmenter la durée de la formation, accompagnement après la formation</w:t>
            </w:r>
            <w:r w:rsidR="000F2AC3" w:rsidRPr="000F2AC3">
              <w:rPr>
                <w:lang w:val="en-US"/>
              </w:rPr>
              <w:t>”</w:t>
            </w:r>
            <w:r w:rsidR="000F2AC3" w:rsidRPr="000F2AC3">
              <w:rPr>
                <w:lang w:val="en-US"/>
              </w:rPr>
              <w:t xml:space="preserve"> ; </w:t>
            </w:r>
            <w:r w:rsidR="000F2AC3" w:rsidRPr="000F2AC3">
              <w:rPr>
                <w:lang w:val="en-US"/>
              </w:rPr>
              <w:t>“</w:t>
            </w:r>
            <w:r w:rsidR="000F2AC3" w:rsidRPr="000F2AC3">
              <w:rPr>
                <w:lang w:val="en-US"/>
              </w:rPr>
              <w:t>Tous les points sont traités mais la durée de cette formation est insuffisante</w:t>
            </w:r>
            <w:r w:rsidR="000F2AC3" w:rsidRPr="000F2AC3">
              <w:rPr>
                <w:lang w:val="en-US"/>
              </w:rPr>
              <w:t>” ; “</w:t>
            </w:r>
            <w:r w:rsidR="000F2AC3" w:rsidRPr="000F2AC3">
              <w:rPr>
                <w:lang w:val="en-US"/>
              </w:rPr>
              <w:t>Keep on going like this and try to do more groups exercise</w:t>
            </w:r>
            <w:r w:rsidR="000F2AC3">
              <w:rPr>
                <w:lang w:val="en-US"/>
              </w:rPr>
              <w:t>s</w:t>
            </w:r>
            <w:r w:rsidR="000F2AC3" w:rsidRPr="000F2AC3">
              <w:rPr>
                <w:lang w:val="en-US"/>
              </w:rPr>
              <w:t>, it’s so fun and a lot helpful</w:t>
            </w:r>
            <w:r w:rsidR="000F2AC3" w:rsidRPr="000F2AC3">
              <w:rPr>
                <w:lang w:val="en-US"/>
              </w:rPr>
              <w:t>” ; “</w:t>
            </w:r>
            <w:r w:rsidR="000F2AC3" w:rsidRPr="000F2AC3">
              <w:rPr>
                <w:lang w:val="en-US"/>
              </w:rPr>
              <w:t>Adding a workshop on digital marketing would be very beneficial</w:t>
            </w:r>
            <w:r w:rsidR="000F2AC3" w:rsidRPr="000F2AC3">
              <w:rPr>
                <w:lang w:val="en-US"/>
              </w:rPr>
              <w:t>” ; “</w:t>
            </w:r>
            <w:r w:rsidR="000F2AC3" w:rsidRPr="000F2AC3">
              <w:rPr>
                <w:lang w:val="en-US"/>
              </w:rPr>
              <w:t>Just</w:t>
            </w:r>
            <w:r w:rsidR="000F2AC3">
              <w:rPr>
                <w:lang w:val="en-US"/>
              </w:rPr>
              <w:t xml:space="preserve"> keep going, you’re amazing Sir”; “May be some home exercice. I would say the professor was humble and is a cute person</w:t>
            </w:r>
            <w:r w:rsidR="007575D0">
              <w:rPr>
                <w:lang w:val="en-US"/>
              </w:rPr>
              <w:t>”; “I liked the course as it is”</w:t>
            </w:r>
          </w:p>
        </w:tc>
      </w:tr>
    </w:tbl>
    <w:p w14:paraId="179D5CF2" w14:textId="77777777" w:rsidR="00A343B7" w:rsidRPr="000F2AC3" w:rsidRDefault="00A343B7" w:rsidP="00A343B7">
      <w:pPr>
        <w:rPr>
          <w:lang w:val="en-US"/>
        </w:rPr>
      </w:pPr>
    </w:p>
    <w:sectPr w:rsidR="00A343B7" w:rsidRPr="000F2AC3" w:rsidSect="00C566F6">
      <w:headerReference w:type="default" r:id="rId7"/>
      <w:pgSz w:w="11906" w:h="16838"/>
      <w:pgMar w:top="1417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6916" w14:textId="77777777" w:rsidR="00D6442E" w:rsidRDefault="00D6442E" w:rsidP="00C566F6">
      <w:pPr>
        <w:spacing w:after="0" w:line="240" w:lineRule="auto"/>
      </w:pPr>
      <w:r>
        <w:separator/>
      </w:r>
    </w:p>
  </w:endnote>
  <w:endnote w:type="continuationSeparator" w:id="0">
    <w:p w14:paraId="19C45668" w14:textId="77777777" w:rsidR="00D6442E" w:rsidRDefault="00D6442E" w:rsidP="00C5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CE84" w14:textId="77777777" w:rsidR="00D6442E" w:rsidRDefault="00D6442E" w:rsidP="00C566F6">
      <w:pPr>
        <w:spacing w:after="0" w:line="240" w:lineRule="auto"/>
      </w:pPr>
      <w:r>
        <w:separator/>
      </w:r>
    </w:p>
  </w:footnote>
  <w:footnote w:type="continuationSeparator" w:id="0">
    <w:p w14:paraId="43D2026F" w14:textId="77777777" w:rsidR="00D6442E" w:rsidRDefault="00D6442E" w:rsidP="00C5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04DB" w14:textId="77777777" w:rsidR="00C566F6" w:rsidRDefault="00C566F6">
    <w:pPr>
      <w:pStyle w:val="En-tte"/>
    </w:pPr>
    <w:r>
      <w:ptab w:relativeTo="indent" w:alignment="left" w:leader="dot"/>
    </w:r>
    <w:r>
      <w:ptab w:relativeTo="margin" w:alignment="left" w:leader="none"/>
    </w:r>
    <w:r w:rsidRPr="00C566F6">
      <w:rPr>
        <w:noProof/>
        <w:lang w:eastAsia="fr-FR"/>
      </w:rPr>
      <w:drawing>
        <wp:inline distT="0" distB="0" distL="0" distR="0" wp14:anchorId="3E679F03" wp14:editId="284C1806">
          <wp:extent cx="1104163" cy="720001"/>
          <wp:effectExtent l="0" t="0" r="0" b="0"/>
          <wp:docPr id="2" name="Image 1">
            <a:extLst xmlns:a="http://schemas.openxmlformats.org/drawingml/2006/main">
              <a:ext uri="{FF2B5EF4-FFF2-40B4-BE49-F238E27FC236}">
                <a16:creationId xmlns:a16="http://schemas.microsoft.com/office/drawing/2014/main" id="{0D85C393-2F91-E1E6-9F84-7F5CA0FA07F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>
                    <a:extLst>
                      <a:ext uri="{FF2B5EF4-FFF2-40B4-BE49-F238E27FC236}">
                        <a16:creationId xmlns:a16="http://schemas.microsoft.com/office/drawing/2014/main" id="{0D85C393-2F91-E1E6-9F84-7F5CA0FA07F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04163" cy="72000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</w:t>
    </w:r>
    <w:r w:rsidRPr="00C566F6">
      <w:rPr>
        <w:noProof/>
        <w:lang w:eastAsia="fr-FR"/>
      </w:rPr>
      <w:drawing>
        <wp:inline distT="0" distB="0" distL="0" distR="0" wp14:anchorId="0A42612B" wp14:editId="2F9670EF">
          <wp:extent cx="699304" cy="699304"/>
          <wp:effectExtent l="0" t="0" r="0" b="0"/>
          <wp:docPr id="4" name="Image 4" descr="Une image contenant Graphique, Police, graphisme, logo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26C6E86D-35AC-6E48-45A0-AFFC6795BA9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 descr="Une image contenant Graphique, Police, graphisme, logo&#10;&#10;Description générée automatiquement">
                    <a:extLst>
                      <a:ext uri="{FF2B5EF4-FFF2-40B4-BE49-F238E27FC236}">
                        <a16:creationId xmlns:a16="http://schemas.microsoft.com/office/drawing/2014/main" id="{26C6E86D-35AC-6E48-45A0-AFFC6795BA9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304" cy="699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31F0"/>
    <w:multiLevelType w:val="hybridMultilevel"/>
    <w:tmpl w:val="5D82B00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002D90"/>
    <w:multiLevelType w:val="hybridMultilevel"/>
    <w:tmpl w:val="3B881A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F73FF"/>
    <w:multiLevelType w:val="hybridMultilevel"/>
    <w:tmpl w:val="AD620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2435">
    <w:abstractNumId w:val="0"/>
  </w:num>
  <w:num w:numId="2" w16cid:durableId="1511287301">
    <w:abstractNumId w:val="1"/>
  </w:num>
  <w:num w:numId="3" w16cid:durableId="802967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DD"/>
    <w:rsid w:val="00053F48"/>
    <w:rsid w:val="00057BBE"/>
    <w:rsid w:val="000F2AC3"/>
    <w:rsid w:val="00135965"/>
    <w:rsid w:val="001536ED"/>
    <w:rsid w:val="00202A95"/>
    <w:rsid w:val="00240440"/>
    <w:rsid w:val="002409B3"/>
    <w:rsid w:val="00276119"/>
    <w:rsid w:val="002B4D42"/>
    <w:rsid w:val="002C5F20"/>
    <w:rsid w:val="002E1ADF"/>
    <w:rsid w:val="0034434B"/>
    <w:rsid w:val="00384E5B"/>
    <w:rsid w:val="003B41CB"/>
    <w:rsid w:val="003B7FDF"/>
    <w:rsid w:val="003E240A"/>
    <w:rsid w:val="0042564D"/>
    <w:rsid w:val="004615E4"/>
    <w:rsid w:val="004A16E5"/>
    <w:rsid w:val="004C1EDD"/>
    <w:rsid w:val="004D582A"/>
    <w:rsid w:val="004E11C5"/>
    <w:rsid w:val="004E4CC4"/>
    <w:rsid w:val="00502889"/>
    <w:rsid w:val="0050458D"/>
    <w:rsid w:val="0050728D"/>
    <w:rsid w:val="005233DA"/>
    <w:rsid w:val="00524575"/>
    <w:rsid w:val="00533E87"/>
    <w:rsid w:val="00594E3A"/>
    <w:rsid w:val="005B1062"/>
    <w:rsid w:val="005C0C68"/>
    <w:rsid w:val="005D531B"/>
    <w:rsid w:val="006004DC"/>
    <w:rsid w:val="00695FE1"/>
    <w:rsid w:val="006A5106"/>
    <w:rsid w:val="006C5F0E"/>
    <w:rsid w:val="006D751B"/>
    <w:rsid w:val="006E3877"/>
    <w:rsid w:val="007575D0"/>
    <w:rsid w:val="00767F25"/>
    <w:rsid w:val="007A4EF1"/>
    <w:rsid w:val="007F07C9"/>
    <w:rsid w:val="007F6DA2"/>
    <w:rsid w:val="0084099D"/>
    <w:rsid w:val="00852610"/>
    <w:rsid w:val="00862CA2"/>
    <w:rsid w:val="008902F9"/>
    <w:rsid w:val="008B05E3"/>
    <w:rsid w:val="0090754B"/>
    <w:rsid w:val="00943994"/>
    <w:rsid w:val="00957442"/>
    <w:rsid w:val="009834ED"/>
    <w:rsid w:val="00995F71"/>
    <w:rsid w:val="009C529C"/>
    <w:rsid w:val="009D00F8"/>
    <w:rsid w:val="009D58B7"/>
    <w:rsid w:val="00A343B7"/>
    <w:rsid w:val="00A435DC"/>
    <w:rsid w:val="00A66CD9"/>
    <w:rsid w:val="00AA7FC9"/>
    <w:rsid w:val="00AD1DE2"/>
    <w:rsid w:val="00AF3505"/>
    <w:rsid w:val="00B0602B"/>
    <w:rsid w:val="00B22151"/>
    <w:rsid w:val="00B635FE"/>
    <w:rsid w:val="00B86958"/>
    <w:rsid w:val="00BB7CDD"/>
    <w:rsid w:val="00BC467D"/>
    <w:rsid w:val="00BD391B"/>
    <w:rsid w:val="00BD7D66"/>
    <w:rsid w:val="00BF44A2"/>
    <w:rsid w:val="00C23BC1"/>
    <w:rsid w:val="00C3420B"/>
    <w:rsid w:val="00C566F6"/>
    <w:rsid w:val="00C709F5"/>
    <w:rsid w:val="00C85B78"/>
    <w:rsid w:val="00C96379"/>
    <w:rsid w:val="00CB5DC6"/>
    <w:rsid w:val="00CC2545"/>
    <w:rsid w:val="00CD422E"/>
    <w:rsid w:val="00CE0661"/>
    <w:rsid w:val="00CE7A25"/>
    <w:rsid w:val="00CF72BD"/>
    <w:rsid w:val="00D03B98"/>
    <w:rsid w:val="00D6286D"/>
    <w:rsid w:val="00D6442E"/>
    <w:rsid w:val="00DB1ACC"/>
    <w:rsid w:val="00DF29DB"/>
    <w:rsid w:val="00E316C3"/>
    <w:rsid w:val="00E40FF6"/>
    <w:rsid w:val="00E5120D"/>
    <w:rsid w:val="00E8171D"/>
    <w:rsid w:val="00EC045F"/>
    <w:rsid w:val="00EC06B1"/>
    <w:rsid w:val="00EF2617"/>
    <w:rsid w:val="00EF3201"/>
    <w:rsid w:val="00F34ADB"/>
    <w:rsid w:val="00F66312"/>
    <w:rsid w:val="00F9164B"/>
    <w:rsid w:val="00F920C5"/>
    <w:rsid w:val="00FA77B2"/>
    <w:rsid w:val="00FD76AC"/>
    <w:rsid w:val="00FF2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0EDDB"/>
  <w15:docId w15:val="{B44A3E6B-424D-4395-9C6C-7D9061B7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A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7CDD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BB7C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ED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5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66F6"/>
  </w:style>
  <w:style w:type="paragraph" w:styleId="Pieddepage">
    <w:name w:val="footer"/>
    <w:basedOn w:val="Normal"/>
    <w:link w:val="PieddepageCar"/>
    <w:uiPriority w:val="99"/>
    <w:semiHidden/>
    <w:unhideWhenUsed/>
    <w:rsid w:val="00C5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5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1054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Philippe DESRIAC</cp:lastModifiedBy>
  <cp:revision>11</cp:revision>
  <cp:lastPrinted>2024-04-12T07:03:00Z</cp:lastPrinted>
  <dcterms:created xsi:type="dcterms:W3CDTF">2026-04-18T14:52:00Z</dcterms:created>
  <dcterms:modified xsi:type="dcterms:W3CDTF">2026-05-05T14:36:00Z</dcterms:modified>
</cp:coreProperties>
</file>